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13428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8"/>
        <w:gridCol w:w="7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CÔNG TY ……………………………..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***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Số: ……………….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after="0" w:line="360" w:lineRule="auto"/>
              <w:ind w:right="15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  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***                                       </w:t>
            </w:r>
          </w:p>
        </w:tc>
      </w:tr>
    </w:tbl>
    <w:p>
      <w:pPr>
        <w:spacing w:after="0"/>
        <w:ind w:right="-270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>DANH SÁCH CHỦ NỢ VÀ SỐ NỢ ĐÃ THANH TOÁN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rtl w:val="0"/>
          <w:lang w:val="en-US"/>
        </w:rPr>
        <w:t xml:space="preserve"> CỦA CHI NHÁNH</w:t>
      </w:r>
      <w:bookmarkStart w:id="1" w:name="_GoBack"/>
      <w:bookmarkEnd w:id="1"/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14"/>
        <w:tblW w:w="13500" w:type="dxa"/>
        <w:tblInd w:w="-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70"/>
        <w:gridCol w:w="1530"/>
        <w:gridCol w:w="1350"/>
        <w:gridCol w:w="1260"/>
        <w:gridCol w:w="1530"/>
        <w:gridCol w:w="1710"/>
        <w:gridCol w:w="1620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Loại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Tên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chỉ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Số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Thời hạn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điểm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Phương thức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Ghi chú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lương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trợ cấp thôi việc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bảo hiểm xã hội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thuế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Các khoản nợ khác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KHÔNG PHÁT SINH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21" w:hRule="atLeast"/>
        </w:trPr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Quyền lợi khác của người lao động theo thỏa ước lao động tập thể và HĐLĐ đã ký kết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Doanh nghiệp cam kết chịu trách nhiệm về tính trung thực của nội dung kê khai.</w:t>
      </w:r>
    </w:p>
    <w:p>
      <w:pPr>
        <w:spacing w:after="0"/>
        <w:ind w:left="6480" w:firstLine="720"/>
        <w:jc w:val="center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rtl w:val="0"/>
        </w:rPr>
        <w:t>Ngày  ….  Tháng  …  năm …….</w:t>
      </w:r>
    </w:p>
    <w:p>
      <w:pPr>
        <w:spacing w:after="0"/>
        <w:ind w:left="216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ĐẠI DIỆN PHÁP LUẬT CỦA DOANH NGHIỆP</w:t>
      </w:r>
    </w:p>
    <w:p>
      <w:pPr>
        <w:spacing w:after="0"/>
        <w:ind w:left="8640" w:firstLine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(Ký, đóng dấu và ghi rõ họ tên)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ind w:left="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sectPr>
      <w:footerReference r:id="rId5" w:type="default"/>
      <w:pgSz w:w="15840" w:h="12240" w:orient="landscape"/>
      <w:pgMar w:top="709" w:right="1440" w:bottom="27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Lưu ý: kê khai các khoản nợ </w:t>
    </w:r>
    <w:r>
      <w:rPr>
        <w:rFonts w:ascii="Times New Roman" w:hAnsi="Times New Roman" w:eastAsia="Times New Roman" w:cs="Times New Roman"/>
        <w:b/>
        <w:i w:val="0"/>
        <w:smallCaps w:val="0"/>
        <w:strike w:val="0"/>
        <w:color w:val="000000"/>
        <w:sz w:val="22"/>
        <w:szCs w:val="22"/>
        <w:u w:val="single"/>
        <w:shd w:val="clear" w:fill="auto"/>
        <w:vertAlign w:val="baseline"/>
        <w:rtl w:val="0"/>
      </w:rPr>
      <w:t>đã</w:t>
    </w: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thanh toán tính từ thời điểm doanh nghiệp có quyết định giải thể.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>Trường hợp doanh nghiệp không phát sinh các khoản trên thì vẫn sử dụng mẩu này nhưng ghi “không có”vào các cột tương ứng.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  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71D6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2023-06-02T03:52:49Z</dcterms:created>
  <dc:creator>PC</dc:creator>
  <cp:lastModifiedBy>Dịu Thanh Vũ</cp:lastModifiedBy>
  <dcterms:modified xsi:type="dcterms:W3CDTF">2023-06-02T03:53:45Z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590339B880424A7CAC2A3E9D2AF67AAB</vt:lpwstr>
  </property>
</Properties>
</file>